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C4" w:rsidRDefault="00415AC4" w:rsidP="00A773A1">
      <w:pPr>
        <w:pStyle w:val="NormalWeb"/>
        <w:spacing w:before="0" w:beforeAutospacing="0" w:after="300" w:afterAutospacing="0" w:line="330" w:lineRule="atLeast"/>
        <w:jc w:val="center"/>
        <w:rPr>
          <w:b/>
          <w:color w:val="353535"/>
          <w:sz w:val="28"/>
          <w:szCs w:val="28"/>
        </w:rPr>
      </w:pPr>
    </w:p>
    <w:p w:rsidR="00A773A1" w:rsidRPr="00A773A1" w:rsidRDefault="00A773A1" w:rsidP="00A773A1">
      <w:pPr>
        <w:pStyle w:val="NormalWeb"/>
        <w:spacing w:before="0" w:beforeAutospacing="0" w:after="300" w:afterAutospacing="0" w:line="330" w:lineRule="atLeast"/>
        <w:jc w:val="center"/>
        <w:rPr>
          <w:b/>
          <w:color w:val="353535"/>
          <w:sz w:val="28"/>
          <w:szCs w:val="28"/>
        </w:rPr>
      </w:pPr>
      <w:bookmarkStart w:id="0" w:name="_GoBack"/>
      <w:bookmarkEnd w:id="0"/>
      <w:r w:rsidRPr="00A773A1">
        <w:rPr>
          <w:b/>
          <w:color w:val="353535"/>
          <w:sz w:val="28"/>
          <w:szCs w:val="28"/>
        </w:rPr>
        <w:t>YÊU CẦU BẢO QUẢN CHO TỪNG LOẠI VACCIN COVID-19</w:t>
      </w:r>
    </w:p>
    <w:p w:rsidR="00A773A1" w:rsidRPr="00A773A1" w:rsidRDefault="00A773A1" w:rsidP="00A773A1">
      <w:pPr>
        <w:pStyle w:val="NormalWeb"/>
        <w:spacing w:before="0" w:beforeAutospacing="0" w:after="0" w:afterAutospacing="0" w:line="330" w:lineRule="atLeast"/>
        <w:jc w:val="right"/>
        <w:rPr>
          <w:color w:val="353535"/>
          <w:sz w:val="20"/>
          <w:szCs w:val="20"/>
        </w:rPr>
      </w:pPr>
      <w:r w:rsidRPr="00A773A1">
        <w:rPr>
          <w:rStyle w:val="Emphasis"/>
          <w:color w:val="353535"/>
          <w:sz w:val="20"/>
          <w:szCs w:val="20"/>
        </w:rPr>
        <w:t>Nguồn: Storage requirements for each COVID-19 Vaccine. Specialist Pharmacy Service (SPS). Đăng bài công khai: 05/03/2021, cập nhật lần cuối: 20/03/2021</w:t>
      </w:r>
    </w:p>
    <w:p w:rsidR="00A773A1" w:rsidRPr="00A773A1" w:rsidRDefault="00A773A1" w:rsidP="00A773A1">
      <w:pPr>
        <w:pStyle w:val="NormalWeb"/>
        <w:spacing w:before="0" w:beforeAutospacing="0" w:after="0" w:afterAutospacing="0" w:line="330" w:lineRule="atLeast"/>
        <w:jc w:val="right"/>
        <w:rPr>
          <w:color w:val="353535"/>
          <w:sz w:val="20"/>
          <w:szCs w:val="20"/>
        </w:rPr>
      </w:pPr>
      <w:r w:rsidRPr="00A773A1">
        <w:rPr>
          <w:rStyle w:val="Emphasis"/>
          <w:color w:val="353535"/>
          <w:sz w:val="20"/>
          <w:szCs w:val="20"/>
        </w:rPr>
        <w:t>Link: </w:t>
      </w:r>
      <w:hyperlink r:id="rId8" w:history="1">
        <w:r w:rsidRPr="00A773A1">
          <w:rPr>
            <w:rStyle w:val="Hyperlink"/>
            <w:i/>
            <w:iCs/>
            <w:color w:val="EA141F"/>
            <w:sz w:val="20"/>
            <w:szCs w:val="20"/>
            <w:u w:val="none"/>
          </w:rPr>
          <w:t>https://www.sps.nhs.uk/articles/storage-requirements-for-each-covid-19-vaccine/</w:t>
        </w:r>
      </w:hyperlink>
    </w:p>
    <w:p w:rsidR="00A773A1" w:rsidRPr="00A773A1" w:rsidRDefault="00A773A1" w:rsidP="00A773A1">
      <w:pPr>
        <w:pStyle w:val="NormalWeb"/>
        <w:spacing w:before="0" w:beforeAutospacing="0" w:after="0" w:afterAutospacing="0" w:line="330" w:lineRule="atLeast"/>
        <w:jc w:val="right"/>
        <w:rPr>
          <w:color w:val="353535"/>
          <w:sz w:val="20"/>
          <w:szCs w:val="20"/>
        </w:rPr>
      </w:pPr>
      <w:r w:rsidRPr="00A773A1">
        <w:rPr>
          <w:rStyle w:val="Emphasis"/>
          <w:color w:val="353535"/>
          <w:sz w:val="20"/>
          <w:szCs w:val="20"/>
        </w:rPr>
        <w:t>Lược dịch: SVD. Lê Nhật Phượng, ĐH Y Khoa Phạm Ngọc Thạch</w:t>
      </w:r>
    </w:p>
    <w:p w:rsidR="00A773A1" w:rsidRPr="00A773A1" w:rsidRDefault="00A773A1" w:rsidP="00A773A1">
      <w:pPr>
        <w:pStyle w:val="NormalWeb"/>
        <w:spacing w:before="0" w:beforeAutospacing="0" w:after="0" w:afterAutospacing="0" w:line="330" w:lineRule="atLeast"/>
        <w:jc w:val="right"/>
        <w:rPr>
          <w:color w:val="353535"/>
          <w:sz w:val="20"/>
          <w:szCs w:val="20"/>
        </w:rPr>
      </w:pPr>
      <w:r w:rsidRPr="00A773A1">
        <w:rPr>
          <w:rStyle w:val="Emphasis"/>
          <w:color w:val="353535"/>
          <w:sz w:val="20"/>
          <w:szCs w:val="20"/>
        </w:rPr>
        <w:t>Hiệu đính: DS. Từ Mỹ Hương – BV. Nguyễn Tri Phương</w:t>
      </w:r>
    </w:p>
    <w:p w:rsidR="00A773A1" w:rsidRPr="00A773A1" w:rsidRDefault="00A773A1" w:rsidP="00A773A1">
      <w:pPr>
        <w:pStyle w:val="NormalWeb"/>
        <w:spacing w:before="0" w:beforeAutospacing="0" w:after="300" w:afterAutospacing="0" w:line="330" w:lineRule="atLeast"/>
        <w:jc w:val="both"/>
        <w:rPr>
          <w:color w:val="353535"/>
          <w:sz w:val="28"/>
          <w:szCs w:val="28"/>
        </w:rPr>
      </w:pPr>
      <w:r w:rsidRPr="00A773A1">
        <w:rPr>
          <w:color w:val="353535"/>
          <w:sz w:val="28"/>
          <w:szCs w:val="28"/>
        </w:rPr>
        <w:t>Các yêu cầu cụ thể phải được tuân thủ đối với từng loại vắc xin theo thông tin MHRA 174 dành cho các chuyên gia chăm sóc sức khỏe. Chúng tôi đã tóm tắt các yêu cầu chính.</w:t>
      </w:r>
    </w:p>
    <w:p w:rsidR="00A773A1" w:rsidRPr="00A773A1" w:rsidRDefault="00A773A1" w:rsidP="00A773A1">
      <w:pPr>
        <w:pStyle w:val="NormalWeb"/>
        <w:spacing w:before="0" w:beforeAutospacing="0" w:after="0" w:afterAutospacing="0" w:line="330" w:lineRule="atLeast"/>
        <w:jc w:val="both"/>
        <w:rPr>
          <w:color w:val="353535"/>
          <w:sz w:val="28"/>
          <w:szCs w:val="28"/>
        </w:rPr>
      </w:pPr>
      <w:r w:rsidRPr="00A773A1">
        <w:rPr>
          <w:rStyle w:val="Strong"/>
          <w:color w:val="353535"/>
          <w:sz w:val="28"/>
          <w:szCs w:val="28"/>
        </w:rPr>
        <w:t>Vắc xin COVID-19 Pfizer BioNTech</w:t>
      </w:r>
    </w:p>
    <w:p w:rsidR="00A773A1" w:rsidRPr="00A773A1" w:rsidRDefault="00A773A1" w:rsidP="00A773A1">
      <w:pPr>
        <w:numPr>
          <w:ilvl w:val="0"/>
          <w:numId w:val="9"/>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Hạn sử dụng tối đa là 6 tháng được bảo quản trong tủ đông ở nhiệt độ -80°C đến -60°C</w:t>
      </w:r>
    </w:p>
    <w:p w:rsidR="00A773A1" w:rsidRPr="00A773A1" w:rsidRDefault="00A773A1" w:rsidP="00A773A1">
      <w:pPr>
        <w:numPr>
          <w:ilvl w:val="0"/>
          <w:numId w:val="9"/>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31 ngày ở 2-8 °C sau khi rã đông (tính từ ngay sau khi lấy ra khỏi tủ đông)</w:t>
      </w:r>
    </w:p>
    <w:p w:rsidR="00A773A1" w:rsidRPr="00A773A1" w:rsidRDefault="00A773A1" w:rsidP="00A773A1">
      <w:pPr>
        <w:numPr>
          <w:ilvl w:val="0"/>
          <w:numId w:val="9"/>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Ngoài ra, sau khi lấy ra khỏi tủ lạnh có thể được bảo quản từ 2°C đến 25°C trong 2 giờ trước khi pha loãng</w:t>
      </w:r>
    </w:p>
    <w:p w:rsidR="00A773A1" w:rsidRPr="00A773A1" w:rsidRDefault="00A773A1" w:rsidP="00A773A1">
      <w:pPr>
        <w:numPr>
          <w:ilvl w:val="0"/>
          <w:numId w:val="9"/>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Ngoài ra, sau khi đã pha loãng có thể được bảo quản từ 2°C đến 25°C trong 6 giờ</w:t>
      </w:r>
    </w:p>
    <w:p w:rsidR="00A773A1" w:rsidRPr="00A773A1" w:rsidRDefault="00A773A1" w:rsidP="00A773A1">
      <w:pPr>
        <w:numPr>
          <w:ilvl w:val="0"/>
          <w:numId w:val="9"/>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Sau khi rã đông, vắc xin không được để đông lạnh lại</w:t>
      </w:r>
    </w:p>
    <w:p w:rsidR="00A773A1" w:rsidRPr="00A773A1" w:rsidRDefault="00A773A1" w:rsidP="00A773A1">
      <w:pPr>
        <w:numPr>
          <w:ilvl w:val="0"/>
          <w:numId w:val="9"/>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Trong khi bảo quản, giảm tối thiểu việc tiếp xúc với đèn phòng, tránh tiếp xúc trực tiếp với ánh nắng mặt trời và tia cực tím</w:t>
      </w:r>
    </w:p>
    <w:p w:rsidR="00A773A1" w:rsidRPr="00A773A1" w:rsidRDefault="00A773A1" w:rsidP="00A773A1">
      <w:pPr>
        <w:pStyle w:val="NormalWeb"/>
        <w:spacing w:before="0" w:beforeAutospacing="0" w:after="300" w:afterAutospacing="0" w:line="330" w:lineRule="atLeast"/>
        <w:jc w:val="both"/>
        <w:rPr>
          <w:color w:val="353535"/>
          <w:sz w:val="28"/>
          <w:szCs w:val="28"/>
        </w:rPr>
      </w:pPr>
      <w:r w:rsidRPr="00A773A1">
        <w:rPr>
          <w:color w:val="353535"/>
          <w:sz w:val="28"/>
          <w:szCs w:val="28"/>
        </w:rPr>
        <w:t>Vắc xin này sẽ sớm được cấp phép với các yêu cầu bảo quản hơi khác so với danh sách được liệt kê nêu trên. Để biết thêm thông tin về độ ổn định của vắc xin Pfizer ngoài các điều kiện bảo quản nêu trên, vui lòng đặt câu hỏi cho SPS.</w:t>
      </w:r>
    </w:p>
    <w:p w:rsidR="00A773A1" w:rsidRPr="00A773A1" w:rsidRDefault="00A773A1" w:rsidP="00A773A1">
      <w:pPr>
        <w:pStyle w:val="NormalWeb"/>
        <w:spacing w:before="0" w:beforeAutospacing="0" w:after="300" w:afterAutospacing="0" w:line="330" w:lineRule="atLeast"/>
        <w:jc w:val="both"/>
        <w:rPr>
          <w:color w:val="353535"/>
          <w:sz w:val="28"/>
          <w:szCs w:val="28"/>
        </w:rPr>
      </w:pPr>
      <w:r w:rsidRPr="00A773A1">
        <w:rPr>
          <w:color w:val="353535"/>
          <w:sz w:val="28"/>
          <w:szCs w:val="28"/>
        </w:rPr>
        <w:t> </w:t>
      </w:r>
    </w:p>
    <w:p w:rsidR="00A773A1" w:rsidRPr="00A773A1" w:rsidRDefault="00A773A1" w:rsidP="00A773A1">
      <w:pPr>
        <w:pStyle w:val="NormalWeb"/>
        <w:spacing w:before="0" w:beforeAutospacing="0" w:after="0" w:afterAutospacing="0" w:line="330" w:lineRule="atLeast"/>
        <w:jc w:val="both"/>
        <w:rPr>
          <w:color w:val="353535"/>
          <w:sz w:val="28"/>
          <w:szCs w:val="28"/>
        </w:rPr>
      </w:pPr>
      <w:r w:rsidRPr="00A773A1">
        <w:rPr>
          <w:rStyle w:val="Strong"/>
          <w:color w:val="353535"/>
          <w:sz w:val="28"/>
          <w:szCs w:val="28"/>
        </w:rPr>
        <w:t>Vắc xin COVID-19 AstraZeneca Vaccine</w:t>
      </w:r>
    </w:p>
    <w:p w:rsidR="00A773A1" w:rsidRPr="00A773A1" w:rsidRDefault="00A773A1" w:rsidP="00A773A1">
      <w:pPr>
        <w:numPr>
          <w:ilvl w:val="0"/>
          <w:numId w:val="10"/>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Hạn sử dụng tối đa 6 tháng được bảo quản trong tủ lạnh từ 2°C đến 8°C</w:t>
      </w:r>
    </w:p>
    <w:p w:rsidR="00A773A1" w:rsidRPr="00A773A1" w:rsidRDefault="00A773A1" w:rsidP="00A773A1">
      <w:pPr>
        <w:numPr>
          <w:ilvl w:val="0"/>
          <w:numId w:val="10"/>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Sau khi lấy ra khỏi tủ lạnh, có thể bảo quản từ 2°C đến 25°C trong tối đa 6 giờ</w:t>
      </w:r>
    </w:p>
    <w:p w:rsidR="00A773A1" w:rsidRPr="00A773A1" w:rsidRDefault="00A773A1" w:rsidP="00A773A1">
      <w:pPr>
        <w:numPr>
          <w:ilvl w:val="0"/>
          <w:numId w:val="10"/>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Khi bị thủng, lọ phải được sử dụng trong vòng 6 giờ</w:t>
      </w:r>
    </w:p>
    <w:p w:rsidR="00A773A1" w:rsidRPr="00A773A1" w:rsidRDefault="00A773A1" w:rsidP="00A773A1">
      <w:pPr>
        <w:numPr>
          <w:ilvl w:val="0"/>
          <w:numId w:val="10"/>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Không được để đông đá</w:t>
      </w:r>
    </w:p>
    <w:p w:rsidR="00A773A1" w:rsidRPr="00A773A1" w:rsidRDefault="00A773A1" w:rsidP="00A773A1">
      <w:pPr>
        <w:numPr>
          <w:ilvl w:val="0"/>
          <w:numId w:val="10"/>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Trong quá trình bảo quản, giữ các lọ vắc xin trong bao bì để tránh ánh sáng</w:t>
      </w:r>
    </w:p>
    <w:p w:rsidR="00A773A1" w:rsidRPr="00A773A1" w:rsidRDefault="00A773A1" w:rsidP="00A773A1">
      <w:pPr>
        <w:pStyle w:val="NormalWeb"/>
        <w:spacing w:before="0" w:beforeAutospacing="0" w:after="300" w:afterAutospacing="0" w:line="330" w:lineRule="atLeast"/>
        <w:jc w:val="both"/>
        <w:rPr>
          <w:color w:val="353535"/>
          <w:sz w:val="28"/>
          <w:szCs w:val="28"/>
        </w:rPr>
      </w:pPr>
      <w:r w:rsidRPr="00A773A1">
        <w:rPr>
          <w:color w:val="353535"/>
          <w:sz w:val="28"/>
          <w:szCs w:val="28"/>
        </w:rPr>
        <w:t> </w:t>
      </w:r>
    </w:p>
    <w:p w:rsidR="00A773A1" w:rsidRPr="00A773A1" w:rsidRDefault="00A773A1" w:rsidP="00A773A1">
      <w:pPr>
        <w:pStyle w:val="NormalWeb"/>
        <w:spacing w:before="0" w:beforeAutospacing="0" w:after="0" w:afterAutospacing="0" w:line="330" w:lineRule="atLeast"/>
        <w:jc w:val="both"/>
        <w:rPr>
          <w:color w:val="353535"/>
          <w:sz w:val="28"/>
          <w:szCs w:val="28"/>
        </w:rPr>
      </w:pPr>
      <w:r w:rsidRPr="00A773A1">
        <w:rPr>
          <w:rStyle w:val="Strong"/>
          <w:color w:val="353535"/>
          <w:sz w:val="28"/>
          <w:szCs w:val="28"/>
        </w:rPr>
        <w:lastRenderedPageBreak/>
        <w:t>Vắc xin  COVID-19 Moderna Vaccine</w:t>
      </w:r>
    </w:p>
    <w:p w:rsidR="00A773A1" w:rsidRPr="00A773A1" w:rsidRDefault="00A773A1" w:rsidP="00A773A1">
      <w:pPr>
        <w:numPr>
          <w:ilvl w:val="0"/>
          <w:numId w:val="11"/>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Hạn sử dụng tối đa là 7 tháng được bảo quản trong tủ đông ở nhiệt độ -25°C đến -15°C</w:t>
      </w:r>
    </w:p>
    <w:p w:rsidR="00A773A1" w:rsidRPr="00A773A1" w:rsidRDefault="00A773A1" w:rsidP="00A773A1">
      <w:pPr>
        <w:numPr>
          <w:ilvl w:val="0"/>
          <w:numId w:val="11"/>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Không bảo quản trên đá khô hoặc dưới -40 ºC</w:t>
      </w:r>
    </w:p>
    <w:p w:rsidR="00A773A1" w:rsidRPr="00A773A1" w:rsidRDefault="00A773A1" w:rsidP="00A773A1">
      <w:pPr>
        <w:numPr>
          <w:ilvl w:val="0"/>
          <w:numId w:val="11"/>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30 ngày ở 2°C đến 8°C sau khi rã đông (tính từ ngay sau khi lấy ra khỏi tủ đông)</w:t>
      </w:r>
    </w:p>
    <w:p w:rsidR="00A773A1" w:rsidRPr="00A773A1" w:rsidRDefault="00A773A1" w:rsidP="00A773A1">
      <w:pPr>
        <w:numPr>
          <w:ilvl w:val="0"/>
          <w:numId w:val="11"/>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Sau khi lấy ra khỏi tủ lạnh, có thể bảo quản từ 8°C đến 25°C trong 12 giờ</w:t>
      </w:r>
    </w:p>
    <w:p w:rsidR="00A773A1" w:rsidRPr="00A773A1" w:rsidRDefault="00A773A1" w:rsidP="00A773A1">
      <w:pPr>
        <w:numPr>
          <w:ilvl w:val="0"/>
          <w:numId w:val="11"/>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Sau khi đã mở, lọ vắc xin phải được sử dụng trong vòng 6 giờ</w:t>
      </w:r>
    </w:p>
    <w:p w:rsidR="00A773A1" w:rsidRPr="00A773A1" w:rsidRDefault="00A773A1" w:rsidP="00A773A1">
      <w:pPr>
        <w:numPr>
          <w:ilvl w:val="0"/>
          <w:numId w:val="11"/>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Sau khi rã đông, vắc xin không được để đông lạnh lại</w:t>
      </w:r>
    </w:p>
    <w:p w:rsidR="00A773A1" w:rsidRPr="00A773A1" w:rsidRDefault="00A773A1" w:rsidP="00A773A1">
      <w:pPr>
        <w:numPr>
          <w:ilvl w:val="0"/>
          <w:numId w:val="11"/>
        </w:numPr>
        <w:spacing w:after="75" w:line="330" w:lineRule="atLeast"/>
        <w:ind w:left="456"/>
        <w:jc w:val="both"/>
        <w:rPr>
          <w:rFonts w:ascii="Times New Roman" w:hAnsi="Times New Roman" w:cs="Times New Roman"/>
          <w:color w:val="555555"/>
          <w:sz w:val="28"/>
          <w:szCs w:val="28"/>
        </w:rPr>
      </w:pPr>
      <w:r w:rsidRPr="00A773A1">
        <w:rPr>
          <w:rFonts w:ascii="Times New Roman" w:hAnsi="Times New Roman" w:cs="Times New Roman"/>
          <w:color w:val="555555"/>
          <w:sz w:val="28"/>
          <w:szCs w:val="28"/>
        </w:rPr>
        <w:t>Trong quá trình bảo quản, giữ các lọ vắc xin trong bao bì để tránh ánh sáng</w:t>
      </w:r>
    </w:p>
    <w:p w:rsidR="00A773A1" w:rsidRPr="00A773A1" w:rsidRDefault="00A773A1" w:rsidP="00A773A1">
      <w:pPr>
        <w:pStyle w:val="NormalWeb"/>
        <w:spacing w:before="0" w:beforeAutospacing="0" w:after="300" w:afterAutospacing="0" w:line="330" w:lineRule="atLeast"/>
        <w:jc w:val="both"/>
        <w:rPr>
          <w:color w:val="353535"/>
          <w:sz w:val="28"/>
          <w:szCs w:val="28"/>
        </w:rPr>
      </w:pPr>
      <w:r w:rsidRPr="00A773A1">
        <w:rPr>
          <w:color w:val="353535"/>
          <w:sz w:val="28"/>
          <w:szCs w:val="28"/>
        </w:rPr>
        <w:t> </w:t>
      </w:r>
    </w:p>
    <w:p w:rsidR="00A773A1" w:rsidRPr="00A773A1" w:rsidRDefault="00A773A1" w:rsidP="00A773A1">
      <w:pPr>
        <w:pStyle w:val="NormalWeb"/>
        <w:spacing w:before="0" w:beforeAutospacing="0" w:after="0" w:afterAutospacing="0" w:line="330" w:lineRule="atLeast"/>
        <w:jc w:val="both"/>
        <w:rPr>
          <w:i/>
          <w:color w:val="353535"/>
          <w:sz w:val="28"/>
          <w:szCs w:val="28"/>
        </w:rPr>
      </w:pPr>
      <w:r w:rsidRPr="00A773A1">
        <w:rPr>
          <w:rStyle w:val="Strong"/>
          <w:i/>
          <w:color w:val="353535"/>
          <w:sz w:val="28"/>
          <w:szCs w:val="28"/>
        </w:rPr>
        <w:t>Chú thích:</w:t>
      </w:r>
    </w:p>
    <w:p w:rsidR="00A773A1" w:rsidRPr="00A773A1" w:rsidRDefault="00A773A1" w:rsidP="00A773A1">
      <w:pPr>
        <w:pStyle w:val="NormalWeb"/>
        <w:spacing w:before="0" w:beforeAutospacing="0" w:after="300" w:afterAutospacing="0" w:line="330" w:lineRule="atLeast"/>
        <w:jc w:val="both"/>
        <w:rPr>
          <w:color w:val="353535"/>
          <w:sz w:val="28"/>
          <w:szCs w:val="28"/>
        </w:rPr>
      </w:pPr>
      <w:r w:rsidRPr="00A773A1">
        <w:rPr>
          <w:color w:val="353535"/>
          <w:sz w:val="28"/>
          <w:szCs w:val="28"/>
        </w:rPr>
        <w:t>MHRA: viết tắt của Medicines and Healthcare products Regulatory Agency là Cơ quan Quản lý Thuốc và các Sản phẩm chăm sóc sức khoẻ</w:t>
      </w:r>
    </w:p>
    <w:p w:rsidR="00A773A1" w:rsidRPr="00A773A1" w:rsidRDefault="00A773A1" w:rsidP="00A773A1">
      <w:pPr>
        <w:pStyle w:val="NormalWeb"/>
        <w:spacing w:before="0" w:beforeAutospacing="0" w:after="300" w:afterAutospacing="0" w:line="330" w:lineRule="atLeast"/>
        <w:jc w:val="both"/>
        <w:rPr>
          <w:color w:val="353535"/>
          <w:sz w:val="28"/>
          <w:szCs w:val="28"/>
        </w:rPr>
      </w:pPr>
      <w:r w:rsidRPr="00A773A1">
        <w:rPr>
          <w:color w:val="353535"/>
          <w:sz w:val="28"/>
          <w:szCs w:val="28"/>
        </w:rPr>
        <w:t>SPS: viết tắt của Specialist Pharmacy Service là dịch vụ tư vấn y khoa chuyên nghiệp</w:t>
      </w:r>
    </w:p>
    <w:p w:rsidR="00DC1320" w:rsidRPr="00221BF1" w:rsidRDefault="00DC1320" w:rsidP="00A773A1">
      <w:pPr>
        <w:jc w:val="both"/>
        <w:rPr>
          <w:rFonts w:ascii="Times New Roman" w:hAnsi="Times New Roman" w:cs="Times New Roman"/>
          <w:sz w:val="28"/>
          <w:szCs w:val="28"/>
        </w:rPr>
      </w:pPr>
    </w:p>
    <w:p w:rsidR="00165791" w:rsidRPr="00165791" w:rsidRDefault="00165791" w:rsidP="00A773A1">
      <w:pPr>
        <w:spacing w:after="0" w:line="330" w:lineRule="atLeast"/>
        <w:jc w:val="both"/>
        <w:rPr>
          <w:rFonts w:ascii="Times New Roman" w:eastAsia="Times New Roman" w:hAnsi="Times New Roman" w:cs="Times New Roman"/>
          <w:color w:val="353535"/>
          <w:sz w:val="28"/>
          <w:szCs w:val="28"/>
        </w:rPr>
      </w:pPr>
    </w:p>
    <w:sectPr w:rsidR="00165791" w:rsidRPr="0016579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D8" w:rsidRDefault="000D55D8" w:rsidP="00165791">
      <w:pPr>
        <w:spacing w:after="0" w:line="240" w:lineRule="auto"/>
      </w:pPr>
      <w:r>
        <w:separator/>
      </w:r>
    </w:p>
  </w:endnote>
  <w:endnote w:type="continuationSeparator" w:id="0">
    <w:p w:rsidR="000D55D8" w:rsidRDefault="000D55D8" w:rsidP="0016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D8" w:rsidRDefault="000D55D8" w:rsidP="00165791">
      <w:pPr>
        <w:spacing w:after="0" w:line="240" w:lineRule="auto"/>
      </w:pPr>
      <w:r>
        <w:separator/>
      </w:r>
    </w:p>
  </w:footnote>
  <w:footnote w:type="continuationSeparator" w:id="0">
    <w:p w:rsidR="000D55D8" w:rsidRDefault="000D55D8" w:rsidP="00165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91" w:rsidRDefault="00A773A1">
    <w:pPr>
      <w:pStyle w:val="Header"/>
    </w:pPr>
    <w:r>
      <w:rPr>
        <w:rFonts w:asciiTheme="majorHAnsi" w:eastAsiaTheme="majorEastAsia" w:hAnsiTheme="majorHAnsi" w:cstheme="majorBidi"/>
        <w:sz w:val="28"/>
        <w:szCs w:val="28"/>
        <w:u w:val="single"/>
      </w:rPr>
      <w:t>Bài thông tin tháng 8</w:t>
    </w:r>
    <w:r w:rsidR="00165791">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w:t>
    </w:r>
    <w:r w:rsidR="00165791">
      <w:rPr>
        <w:rFonts w:asciiTheme="majorHAnsi" w:eastAsiaTheme="majorEastAsia" w:hAnsiTheme="majorHAnsi" w:cstheme="majorBidi"/>
        <w:sz w:val="32"/>
        <w:szCs w:val="32"/>
      </w:rPr>
      <w:t xml:space="preserve"> </w:t>
    </w:r>
    <w:r w:rsidR="00165791" w:rsidRPr="00165791">
      <w:rPr>
        <w:rFonts w:ascii="Times New Roman" w:eastAsiaTheme="majorEastAsia" w:hAnsi="Times New Roman" w:cs="Times New Roman"/>
        <w:sz w:val="28"/>
        <w:szCs w:val="28"/>
        <w:u w:val="single"/>
      </w:rPr>
      <w:t>Đơn vị thông tin: Dược lâm sàng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5E2"/>
    <w:multiLevelType w:val="multilevel"/>
    <w:tmpl w:val="51F0B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00B0B"/>
    <w:multiLevelType w:val="multilevel"/>
    <w:tmpl w:val="A262F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C0346"/>
    <w:multiLevelType w:val="multilevel"/>
    <w:tmpl w:val="AC5E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256251"/>
    <w:multiLevelType w:val="multilevel"/>
    <w:tmpl w:val="32B49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44EF7"/>
    <w:multiLevelType w:val="multilevel"/>
    <w:tmpl w:val="27CC2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03727"/>
    <w:multiLevelType w:val="multilevel"/>
    <w:tmpl w:val="06E4BD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9A16DA6"/>
    <w:multiLevelType w:val="multilevel"/>
    <w:tmpl w:val="8BD88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8C4E8A"/>
    <w:multiLevelType w:val="multilevel"/>
    <w:tmpl w:val="8E5AA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DA0960"/>
    <w:multiLevelType w:val="multilevel"/>
    <w:tmpl w:val="D16E26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804850"/>
    <w:multiLevelType w:val="multilevel"/>
    <w:tmpl w:val="DD848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AD5E99"/>
    <w:multiLevelType w:val="multilevel"/>
    <w:tmpl w:val="D06A2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1"/>
  </w:num>
  <w:num w:numId="5">
    <w:abstractNumId w:val="5"/>
  </w:num>
  <w:num w:numId="6">
    <w:abstractNumId w:val="9"/>
  </w:num>
  <w:num w:numId="7">
    <w:abstractNumId w:val="10"/>
  </w:num>
  <w:num w:numId="8">
    <w:abstractNumId w:val="8"/>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91"/>
    <w:rsid w:val="0000619E"/>
    <w:rsid w:val="00025227"/>
    <w:rsid w:val="000D55D8"/>
    <w:rsid w:val="00165791"/>
    <w:rsid w:val="0034487B"/>
    <w:rsid w:val="00364B02"/>
    <w:rsid w:val="00415AC4"/>
    <w:rsid w:val="00432B4E"/>
    <w:rsid w:val="00483D6B"/>
    <w:rsid w:val="004E414F"/>
    <w:rsid w:val="00526B43"/>
    <w:rsid w:val="00582898"/>
    <w:rsid w:val="008E1334"/>
    <w:rsid w:val="00955D16"/>
    <w:rsid w:val="0097231E"/>
    <w:rsid w:val="00A773A1"/>
    <w:rsid w:val="00B25286"/>
    <w:rsid w:val="00B34D71"/>
    <w:rsid w:val="00C8651B"/>
    <w:rsid w:val="00CF4316"/>
    <w:rsid w:val="00DC1320"/>
    <w:rsid w:val="00FB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20"/>
  </w:style>
  <w:style w:type="paragraph" w:styleId="Heading1">
    <w:name w:val="heading 1"/>
    <w:basedOn w:val="Normal"/>
    <w:link w:val="Heading1Char"/>
    <w:uiPriority w:val="9"/>
    <w:qFormat/>
    <w:rsid w:val="001657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791"/>
    <w:rPr>
      <w:rFonts w:ascii="Times New Roman" w:eastAsia="Times New Roman" w:hAnsi="Times New Roman" w:cs="Times New Roman"/>
      <w:b/>
      <w:bCs/>
      <w:kern w:val="36"/>
      <w:sz w:val="48"/>
      <w:szCs w:val="48"/>
    </w:rPr>
  </w:style>
  <w:style w:type="character" w:customStyle="1" w:styleId="theauthor">
    <w:name w:val="theauthor"/>
    <w:basedOn w:val="DefaultParagraphFont"/>
    <w:rsid w:val="00165791"/>
  </w:style>
  <w:style w:type="character" w:styleId="Hyperlink">
    <w:name w:val="Hyperlink"/>
    <w:basedOn w:val="DefaultParagraphFont"/>
    <w:uiPriority w:val="99"/>
    <w:semiHidden/>
    <w:unhideWhenUsed/>
    <w:rsid w:val="00165791"/>
    <w:rPr>
      <w:color w:val="0000FF"/>
      <w:u w:val="single"/>
    </w:rPr>
  </w:style>
  <w:style w:type="character" w:customStyle="1" w:styleId="featured-cat">
    <w:name w:val="featured-cat"/>
    <w:basedOn w:val="DefaultParagraphFont"/>
    <w:rsid w:val="00165791"/>
  </w:style>
  <w:style w:type="character" w:customStyle="1" w:styleId="thecomment">
    <w:name w:val="thecomment"/>
    <w:basedOn w:val="DefaultParagraphFont"/>
    <w:rsid w:val="00165791"/>
  </w:style>
  <w:style w:type="paragraph" w:styleId="NormalWeb">
    <w:name w:val="Normal (Web)"/>
    <w:basedOn w:val="Normal"/>
    <w:uiPriority w:val="99"/>
    <w:unhideWhenUsed/>
    <w:rsid w:val="001657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5791"/>
    <w:rPr>
      <w:i/>
      <w:iCs/>
    </w:rPr>
  </w:style>
  <w:style w:type="character" w:styleId="Strong">
    <w:name w:val="Strong"/>
    <w:basedOn w:val="DefaultParagraphFont"/>
    <w:uiPriority w:val="22"/>
    <w:qFormat/>
    <w:rsid w:val="00165791"/>
    <w:rPr>
      <w:b/>
      <w:bCs/>
    </w:rPr>
  </w:style>
  <w:style w:type="paragraph" w:styleId="Header">
    <w:name w:val="header"/>
    <w:basedOn w:val="Normal"/>
    <w:link w:val="HeaderChar"/>
    <w:uiPriority w:val="99"/>
    <w:unhideWhenUsed/>
    <w:rsid w:val="00165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91"/>
  </w:style>
  <w:style w:type="paragraph" w:styleId="Footer">
    <w:name w:val="footer"/>
    <w:basedOn w:val="Normal"/>
    <w:link w:val="FooterChar"/>
    <w:uiPriority w:val="99"/>
    <w:unhideWhenUsed/>
    <w:rsid w:val="00165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91"/>
  </w:style>
  <w:style w:type="paragraph" w:styleId="BalloonText">
    <w:name w:val="Balloon Text"/>
    <w:basedOn w:val="Normal"/>
    <w:link w:val="BalloonTextChar"/>
    <w:uiPriority w:val="99"/>
    <w:semiHidden/>
    <w:unhideWhenUsed/>
    <w:rsid w:val="0016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20"/>
  </w:style>
  <w:style w:type="paragraph" w:styleId="Heading1">
    <w:name w:val="heading 1"/>
    <w:basedOn w:val="Normal"/>
    <w:link w:val="Heading1Char"/>
    <w:uiPriority w:val="9"/>
    <w:qFormat/>
    <w:rsid w:val="001657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791"/>
    <w:rPr>
      <w:rFonts w:ascii="Times New Roman" w:eastAsia="Times New Roman" w:hAnsi="Times New Roman" w:cs="Times New Roman"/>
      <w:b/>
      <w:bCs/>
      <w:kern w:val="36"/>
      <w:sz w:val="48"/>
      <w:szCs w:val="48"/>
    </w:rPr>
  </w:style>
  <w:style w:type="character" w:customStyle="1" w:styleId="theauthor">
    <w:name w:val="theauthor"/>
    <w:basedOn w:val="DefaultParagraphFont"/>
    <w:rsid w:val="00165791"/>
  </w:style>
  <w:style w:type="character" w:styleId="Hyperlink">
    <w:name w:val="Hyperlink"/>
    <w:basedOn w:val="DefaultParagraphFont"/>
    <w:uiPriority w:val="99"/>
    <w:semiHidden/>
    <w:unhideWhenUsed/>
    <w:rsid w:val="00165791"/>
    <w:rPr>
      <w:color w:val="0000FF"/>
      <w:u w:val="single"/>
    </w:rPr>
  </w:style>
  <w:style w:type="character" w:customStyle="1" w:styleId="featured-cat">
    <w:name w:val="featured-cat"/>
    <w:basedOn w:val="DefaultParagraphFont"/>
    <w:rsid w:val="00165791"/>
  </w:style>
  <w:style w:type="character" w:customStyle="1" w:styleId="thecomment">
    <w:name w:val="thecomment"/>
    <w:basedOn w:val="DefaultParagraphFont"/>
    <w:rsid w:val="00165791"/>
  </w:style>
  <w:style w:type="paragraph" w:styleId="NormalWeb">
    <w:name w:val="Normal (Web)"/>
    <w:basedOn w:val="Normal"/>
    <w:uiPriority w:val="99"/>
    <w:unhideWhenUsed/>
    <w:rsid w:val="001657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5791"/>
    <w:rPr>
      <w:i/>
      <w:iCs/>
    </w:rPr>
  </w:style>
  <w:style w:type="character" w:styleId="Strong">
    <w:name w:val="Strong"/>
    <w:basedOn w:val="DefaultParagraphFont"/>
    <w:uiPriority w:val="22"/>
    <w:qFormat/>
    <w:rsid w:val="00165791"/>
    <w:rPr>
      <w:b/>
      <w:bCs/>
    </w:rPr>
  </w:style>
  <w:style w:type="paragraph" w:styleId="Header">
    <w:name w:val="header"/>
    <w:basedOn w:val="Normal"/>
    <w:link w:val="HeaderChar"/>
    <w:uiPriority w:val="99"/>
    <w:unhideWhenUsed/>
    <w:rsid w:val="00165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91"/>
  </w:style>
  <w:style w:type="paragraph" w:styleId="Footer">
    <w:name w:val="footer"/>
    <w:basedOn w:val="Normal"/>
    <w:link w:val="FooterChar"/>
    <w:uiPriority w:val="99"/>
    <w:unhideWhenUsed/>
    <w:rsid w:val="00165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91"/>
  </w:style>
  <w:style w:type="paragraph" w:styleId="BalloonText">
    <w:name w:val="Balloon Text"/>
    <w:basedOn w:val="Normal"/>
    <w:link w:val="BalloonTextChar"/>
    <w:uiPriority w:val="99"/>
    <w:semiHidden/>
    <w:unhideWhenUsed/>
    <w:rsid w:val="0016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2799">
      <w:bodyDiv w:val="1"/>
      <w:marLeft w:val="0"/>
      <w:marRight w:val="0"/>
      <w:marTop w:val="0"/>
      <w:marBottom w:val="0"/>
      <w:divBdr>
        <w:top w:val="none" w:sz="0" w:space="0" w:color="auto"/>
        <w:left w:val="none" w:sz="0" w:space="0" w:color="auto"/>
        <w:bottom w:val="none" w:sz="0" w:space="0" w:color="auto"/>
        <w:right w:val="none" w:sz="0" w:space="0" w:color="auto"/>
      </w:divBdr>
      <w:divsChild>
        <w:div w:id="1945264151">
          <w:marLeft w:val="0"/>
          <w:marRight w:val="0"/>
          <w:marTop w:val="0"/>
          <w:marBottom w:val="0"/>
          <w:divBdr>
            <w:top w:val="none" w:sz="0" w:space="0" w:color="auto"/>
            <w:left w:val="none" w:sz="0" w:space="0" w:color="auto"/>
            <w:bottom w:val="none" w:sz="0" w:space="0" w:color="auto"/>
            <w:right w:val="none" w:sz="0" w:space="0" w:color="auto"/>
          </w:divBdr>
        </w:div>
        <w:div w:id="1863591663">
          <w:marLeft w:val="0"/>
          <w:marRight w:val="0"/>
          <w:marTop w:val="0"/>
          <w:marBottom w:val="0"/>
          <w:divBdr>
            <w:top w:val="none" w:sz="0" w:space="0" w:color="auto"/>
            <w:left w:val="none" w:sz="0" w:space="0" w:color="auto"/>
            <w:bottom w:val="none" w:sz="0" w:space="0" w:color="auto"/>
            <w:right w:val="none" w:sz="0" w:space="0" w:color="auto"/>
          </w:divBdr>
        </w:div>
      </w:divsChild>
    </w:div>
    <w:div w:id="1248030052">
      <w:bodyDiv w:val="1"/>
      <w:marLeft w:val="0"/>
      <w:marRight w:val="0"/>
      <w:marTop w:val="0"/>
      <w:marBottom w:val="0"/>
      <w:divBdr>
        <w:top w:val="none" w:sz="0" w:space="0" w:color="auto"/>
        <w:left w:val="none" w:sz="0" w:space="0" w:color="auto"/>
        <w:bottom w:val="none" w:sz="0" w:space="0" w:color="auto"/>
        <w:right w:val="none" w:sz="0" w:space="0" w:color="auto"/>
      </w:divBdr>
      <w:divsChild>
        <w:div w:id="696731547">
          <w:marLeft w:val="0"/>
          <w:marRight w:val="0"/>
          <w:marTop w:val="0"/>
          <w:marBottom w:val="0"/>
          <w:divBdr>
            <w:top w:val="none" w:sz="0" w:space="0" w:color="auto"/>
            <w:left w:val="none" w:sz="0" w:space="0" w:color="auto"/>
            <w:bottom w:val="none" w:sz="0" w:space="0" w:color="auto"/>
            <w:right w:val="none" w:sz="0" w:space="0" w:color="auto"/>
          </w:divBdr>
        </w:div>
        <w:div w:id="74889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s.nhs.uk/articles/storage-requirements-for-each-covid-19-vaccin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2021-04-02T07:52:00Z</dcterms:created>
  <dcterms:modified xsi:type="dcterms:W3CDTF">2021-08-27T03:13:00Z</dcterms:modified>
</cp:coreProperties>
</file>